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-56513</wp:posOffset>
            </wp:positionH>
            <wp:positionV relativeFrom="paragraph">
              <wp:posOffset>-471167</wp:posOffset>
            </wp:positionV>
            <wp:extent cx="1971675" cy="781050"/>
            <wp:effectExtent b="0" l="0" r="0" t="0"/>
            <wp:wrapSquare wrapText="bothSides" distB="0" distT="0" distL="114300" distR="114300"/>
            <wp:docPr descr="Wellbeing Solutions" id="4" name="image1.png"/>
            <a:graphic>
              <a:graphicData uri="http://schemas.openxmlformats.org/drawingml/2006/picture">
                <pic:pic>
                  <pic:nvPicPr>
                    <pic:cNvPr descr="Wellbeing Solution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76d908"/>
        </w:rPr>
      </w:pPr>
      <w:r w:rsidDel="00000000" w:rsidR="00000000" w:rsidRPr="00000000">
        <w:rPr>
          <w:b w:val="1"/>
          <w:color w:val="76d908"/>
          <w:rtl w:val="0"/>
        </w:rPr>
        <w:t xml:space="preserve">COMERCIAL PRL GIRONA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Desde Wellbeing Solutions, seleccionamos para SPA en plena expansión a un/a comercial de prevención para ampliar la cartera de clientes de Girona.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Entre las funciones: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Visita clientes.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Preparación de propuestas.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Realizar el seguimiento de los clientes.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Asesoramiento en materia de prevención de riesgos laborales.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Detección de nuevos nichos de negocio.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Gestión de documentación.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Requisitos: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Experiencia mínima de 1 año en la venta de servicios de prevención, formación y/o consultoría técnica.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Valorable formación en materia de PRL.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Carnet de conducir y vehículo propio.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Se ofrece: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Contratación estable.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Retribución: 22.000 - 25.000 €/brutos anuales + variable.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Incorporación a una empresa en expansión.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Horario de L-J jornada partida (intensiva viernes, julio, agosto).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Persona de contacto: Laia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email: rrhh@wellbeingsolutions.es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Teléfono: 652956696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34E6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C768E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JACw3OsuHuAtU7Fp1TlwDDlzvw==">AMUW2mWb3CxJxrqcH1oT9CNlA6BYdAJ1uvBcg+a7OVUYrvtqEiOUN4bYNaV4YC76Zvy9jBX4DhgpInWtv+9gp53Evr/XObWDCb78qu7387DgwZUZILQdZmI=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2020-02-18T11:54:00Z</dcterms:created>
  <dc:creator>NILS MAETZEL</dc:creator>
</cp:coreProperties>
</file>