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-56514</wp:posOffset>
            </wp:positionH>
            <wp:positionV relativeFrom="paragraph">
              <wp:posOffset>-471168</wp:posOffset>
            </wp:positionV>
            <wp:extent cx="1971675" cy="781050"/>
            <wp:effectExtent b="0" l="0" r="0" t="0"/>
            <wp:wrapSquare wrapText="bothSides" distB="0" distT="0" distL="114300" distR="114300"/>
            <wp:docPr descr="Wellbeing Solutions" id="3" name="image1.png"/>
            <a:graphic>
              <a:graphicData uri="http://schemas.openxmlformats.org/drawingml/2006/picture">
                <pic:pic>
                  <pic:nvPicPr>
                    <pic:cNvPr descr="Wellbeing Solutions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76bb20"/>
        </w:rPr>
      </w:pPr>
      <w:r w:rsidDel="00000000" w:rsidR="00000000" w:rsidRPr="00000000">
        <w:rPr>
          <w:b w:val="1"/>
          <w:color w:val="76bb20"/>
          <w:rtl w:val="0"/>
        </w:rPr>
        <w:t xml:space="preserve">TSPRL + PAU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Desde Wellbeing Solutions, seleccionamos para SPA de ámbito nacional a un/a TSPRL con acreditación para la realización de Planes de Autoprotección para la gestión de los clientes de la provincia de Barcelona.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Entre las funciones: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Realización estudios técnicos y adecuación de maquinaria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Realizar el seguimiento y la planificación preventiva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Realización de planos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Realización de planes de evacuación y planes de autoprotección.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Impartir formación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Gestión de documentación.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Requisitos: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Titulación universitaria en área técnica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Máster/Graduado en PRL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Acreditación PAU ámbito autonómico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Experiencia mínima de 3 años en SPA/SPP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Carnet de conducir y vehículo propio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Se ofrece: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Contratación estable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Retribución: 29.000 – 35.000€/brutos anuales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Incorporación a una empresa en expansión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Horario de lunes a jueves de 08:30 a 17:30h (Viernes y verano jornada intensiva)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Persona de contacto: Laia   email: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rrhh@wellbeingsolutions.es</w:t>
        </w:r>
      </w:hyperlink>
      <w:r w:rsidDel="00000000" w:rsidR="00000000" w:rsidRPr="00000000">
        <w:rPr>
          <w:rtl w:val="0"/>
        </w:rPr>
        <w:t xml:space="preserve">   Teléfono: 652956696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E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C7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rhh@wellbeingsolution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iYaoZEPZGaUp0UWwVP/B4+CZw==">AMUW2mU1WEqKc3KNHWvH7e2vv1EKk0cAHRbvhrPW3pgOuhPF5c+7Bi51OGnhSXOY+2cxt6GG0rSZMheqLt5mTL7WVSM3pw996YN1pdlsqN4Gj/d0SZSzZW4=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2020-02-18T11:12:00Z</dcterms:created>
  <dc:creator>NILS MAETZEL</dc:creator>
</cp:coreProperties>
</file>