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-76196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8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 CASTELLÓN</w:t>
      </w:r>
    </w:p>
    <w:p w:rsidR="00000000" w:rsidDel="00000000" w:rsidP="00000000" w:rsidRDefault="00000000" w:rsidRPr="00000000" w14:paraId="00000006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Des de Wellbeing Solutions seleccionamos a un/a TSPRL para una importante empresa </w:t>
      </w:r>
      <w:r w:rsidDel="00000000" w:rsidR="00000000" w:rsidRPr="00000000">
        <w:rPr>
          <w:rFonts w:ascii="Open Sans" w:cs="Open Sans" w:eastAsia="Open Sans" w:hAnsi="Open Sans"/>
          <w:i w:val="1"/>
          <w:color w:val="252525"/>
          <w:sz w:val="24"/>
          <w:szCs w:val="24"/>
          <w:rtl w:val="0"/>
        </w:rPr>
        <w:t xml:space="preserve">Oil&amp;Gas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ubicada en Castellón.</w:t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encargará de: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Elaboración de PSS y procedimientos específicos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Coordinación de Actividades Empresariales (CAE)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con proveedores y trámites administrativos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y visitas a obra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Control documental PRL de personal propio (necesidades formativas, control EPIs, RRMM, etc.)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Formación interna y concienciación a los trabajadores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Conocimientos de normativa ISO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TSPRL, Master (Valorable ingeniería)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Pack office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4 años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Contrato estable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Lunes a Viernes 40h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Salario 27K€-34K€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Incorporación en Julio 2024</w:t>
      </w:r>
    </w:p>
    <w:p w:rsidR="00000000" w:rsidDel="00000000" w:rsidP="00000000" w:rsidRDefault="00000000" w:rsidRPr="00000000" w14:paraId="0000001A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560" w:lineRule="auto"/>
        <w:ind w:left="720" w:firstLine="0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VpV/Z2nQhY1PCzx5dusCYf3/A==">CgMxLjA4AHIhMUwzMTY1UTdkdFFHSmhtY1MwZVFhcTZuR0NzX2tNSHRE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